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423A" w14:textId="77777777" w:rsidR="00EC6604" w:rsidRDefault="00EC6604" w:rsidP="00EC6604">
      <w:pPr>
        <w:pStyle w:val="berschrift1"/>
        <w:spacing w:after="120" w:line="330" w:lineRule="auto"/>
      </w:pPr>
      <w:r>
        <w:rPr>
          <w:color w:val="2B2C32"/>
        </w:rPr>
        <w:t>1. Pressemitteilung</w:t>
      </w:r>
    </w:p>
    <w:p w14:paraId="3E53A401" w14:textId="77777777" w:rsidR="00EC6604" w:rsidRDefault="00EC6604" w:rsidP="00EC6604">
      <w:pPr>
        <w:spacing w:after="160" w:line="330" w:lineRule="auto"/>
      </w:pPr>
      <w:r>
        <w:rPr>
          <w:b/>
          <w:bCs/>
        </w:rPr>
        <w:t>Oberhausen, 03. Juni 2026</w:t>
      </w:r>
    </w:p>
    <w:p w14:paraId="29C79AA6" w14:textId="77777777" w:rsidR="00EC6604" w:rsidRDefault="00EC6604" w:rsidP="00EC6604">
      <w:pPr>
        <w:spacing w:before="220" w:after="220"/>
        <w:jc w:val="center"/>
      </w:pPr>
      <w:r>
        <w:rPr>
          <w:color w:val="EEEEEE"/>
        </w:rPr>
        <w:t>_________________________________________________________________</w:t>
      </w:r>
    </w:p>
    <w:p w14:paraId="69849570" w14:textId="77777777" w:rsidR="00EC6604" w:rsidRDefault="00EC6604" w:rsidP="00EC6604">
      <w:pPr>
        <w:pStyle w:val="berschrift2"/>
        <w:spacing w:before="240" w:after="120" w:line="330" w:lineRule="auto"/>
      </w:pPr>
      <w:r>
        <w:rPr>
          <w:color w:val="2B2C32"/>
        </w:rPr>
        <w:t>copago DAYS 2026: Branchenevent für den Filialhandel kommt nach Köln</w:t>
      </w:r>
    </w:p>
    <w:p w14:paraId="1E65E04D" w14:textId="77777777" w:rsidR="00EC6604" w:rsidRDefault="00EC6604" w:rsidP="00EC6604">
      <w:pPr>
        <w:spacing w:after="160" w:line="330" w:lineRule="auto"/>
      </w:pPr>
      <w:r>
        <w:rPr>
          <w:b/>
          <w:bCs/>
        </w:rPr>
        <w:t>Zwei Tage, sieben Experten, ein klares Ziel: Am 16. und 17. September 2026 bringt die copago AG Unternehmer und Entscheider aus dem Filialhandel in den Balloni Hallen in Köln zusammen. Im Mittelpunkt stehen praxisnahe Inhalte zu den Themen, die Betriebe heute wirklich bewegen.</w:t>
      </w:r>
    </w:p>
    <w:p w14:paraId="455AB20E" w14:textId="77777777" w:rsidR="00EC6604" w:rsidRDefault="00EC6604" w:rsidP="00EC6604">
      <w:pPr>
        <w:spacing w:before="220" w:after="220"/>
        <w:jc w:val="center"/>
      </w:pPr>
      <w:r>
        <w:rPr>
          <w:color w:val="EEEEEE"/>
        </w:rPr>
        <w:t>_________________________________________________________________</w:t>
      </w:r>
    </w:p>
    <w:p w14:paraId="436D92E2" w14:textId="77777777" w:rsidR="00EC6604" w:rsidRDefault="00EC6604" w:rsidP="00EC6604">
      <w:pPr>
        <w:spacing w:after="160" w:line="330" w:lineRule="auto"/>
      </w:pPr>
      <w:r>
        <w:t>Die copago DAYS sind zurück – und wachsen. Nach dem erfolgreichen Auftakt 2023 erwartet die copago AG in diesem Jahr bis zu 200 Teilnehmer aus Bäckerei, Systemgastronomie, Gartencenter, Waschanlage und filialisiertem Handel. Veranstaltungsort sind diesmal die Balloni Hallen in Köln-Ehrenfeld, Ehrenfeldgürtel 88–94 – ein Ort, der industriellen Charme mit moderner Veranstaltungsinfrastruktur verbindet.</w:t>
      </w:r>
    </w:p>
    <w:p w14:paraId="5DA8D319" w14:textId="77777777" w:rsidR="00EC6604" w:rsidRDefault="00EC6604" w:rsidP="00EC6604">
      <w:pPr>
        <w:pStyle w:val="berschrift3"/>
        <w:spacing w:before="240" w:after="120" w:line="330" w:lineRule="auto"/>
      </w:pPr>
      <w:r>
        <w:rPr>
          <w:color w:val="2B2C32"/>
          <w:sz w:val="26"/>
          <w:szCs w:val="26"/>
        </w:rPr>
        <w:t>Kein Verkaufsevent – sondern echte Inhalte</w:t>
      </w:r>
    </w:p>
    <w:p w14:paraId="30B74E9C" w14:textId="77777777" w:rsidR="00EC6604" w:rsidRDefault="00EC6604" w:rsidP="00EC6604">
      <w:pPr>
        <w:spacing w:after="160" w:line="330" w:lineRule="auto"/>
      </w:pPr>
      <w:r>
        <w:t>Die copago DAYS verstehen sich ausdrücklich nicht als Produktmesse oder Werbeveranstaltung. Das zweitägige Programm ist konsequent auf Mehrwert für die Teilnehmer ausgerichtet: sieben Keynotes und Panel-Talks von unabhängigen Experten, die praxisnahe Impulse zu den relevantesten Themen der Branche liefern.</w:t>
      </w:r>
    </w:p>
    <w:p w14:paraId="034F7910" w14:textId="77777777" w:rsidR="00EC6604" w:rsidRDefault="00EC6604" w:rsidP="00EC6604">
      <w:pPr>
        <w:spacing w:after="160" w:line="330" w:lineRule="auto"/>
      </w:pPr>
      <w:r>
        <w:t xml:space="preserve">Das Highlight: </w:t>
      </w:r>
      <w:r>
        <w:rPr>
          <w:b/>
          <w:bCs/>
        </w:rPr>
        <w:t>Rolf Schmiel</w:t>
      </w:r>
      <w:r>
        <w:t xml:space="preserve"> – Diplom-Psychologe, 2-facher SPIEGEL-Bestsellerautor und laut WDR „einer der bekanntesten Psychologen Deutschlands" – steht live auf der Bühne. Mit über 300 TV-Auftritten und mehr als 500 Radiobeiträgen ist er einer der gefragtesten Keynote Speaker im deutschsprachigen Raum. Bei den copago DAYS spricht er darüber, wie Betriebe Kunden und Mitarbeitende langfristig gewinnen und binden.</w:t>
      </w:r>
    </w:p>
    <w:p w14:paraId="1AE40BBE" w14:textId="77777777" w:rsidR="00EC6604" w:rsidRDefault="00EC6604" w:rsidP="00EC6604">
      <w:pPr>
        <w:spacing w:after="160" w:line="330" w:lineRule="auto"/>
      </w:pPr>
      <w:r>
        <w:t>Weitere Highlights auf der Agenda:</w:t>
      </w:r>
    </w:p>
    <w:p w14:paraId="39A342F4" w14:textId="77777777" w:rsidR="00EC6604" w:rsidRDefault="00EC6604" w:rsidP="00EC6604">
      <w:pPr>
        <w:spacing w:after="160" w:line="330" w:lineRule="auto"/>
      </w:pPr>
      <w:r>
        <w:rPr>
          <w:b/>
          <w:bCs/>
        </w:rPr>
        <w:t>Hans Piechatzek</w:t>
      </w:r>
      <w:r>
        <w:t xml:space="preserve"> von der move:elevator GmbH macht Schluss mit dem KI-Hype-Bingo. In seinem Impulsvortrag zeigt er, wie Künstliche Intelligenz heute schon Prozesse, Marketing und Vertrieb auf den Kopf stellen – systematisch, entlang der gesamten Customer Journey und konkret umsetzbar. move:elevator hat bereits über zahlreiche Unternehmen bei der KI-Transformation begleitet.</w:t>
      </w:r>
    </w:p>
    <w:p w14:paraId="474C6DB2" w14:textId="77777777" w:rsidR="00EC6604" w:rsidRDefault="00EC6604" w:rsidP="00EC6604">
      <w:pPr>
        <w:spacing w:after="160" w:line="330" w:lineRule="auto"/>
      </w:pPr>
      <w:r>
        <w:rPr>
          <w:b/>
          <w:bCs/>
        </w:rPr>
        <w:lastRenderedPageBreak/>
        <w:t>Gerd Achilles</w:t>
      </w:r>
      <w:r>
        <w:t xml:space="preserve"> ist aktiver Betriebsprüfer – und gibt bei den copago DAYS sein Wissen weiter. Er nimmt die Teilnehmer mit hinter die Kulissen einer Kassennachschau: Was dürfen Prüfer, was nicht? Wann droht eine Schätzung? Und wie reagiert man souverän, wenn es ernst wird? Praxisnah, direkt und ohne juristisches Kauderwelsch – von jemandem, der die Prüfungspraxis von innen kennt.</w:t>
      </w:r>
    </w:p>
    <w:p w14:paraId="5A192472" w14:textId="77777777" w:rsidR="00EC6604" w:rsidRDefault="00EC6604" w:rsidP="00EC6604">
      <w:pPr>
        <w:spacing w:after="160" w:line="330" w:lineRule="auto"/>
      </w:pPr>
      <w:r>
        <w:t>Ebenfalls auf der Agenda:</w:t>
      </w:r>
    </w:p>
    <w:p w14:paraId="11982101" w14:textId="77777777" w:rsidR="00EC6604" w:rsidRDefault="00EC6604" w:rsidP="00EC6604">
      <w:pPr>
        <w:pStyle w:val="Listenabsatz"/>
        <w:numPr>
          <w:ilvl w:val="0"/>
          <w:numId w:val="1"/>
        </w:numPr>
        <w:spacing w:line="330" w:lineRule="auto"/>
        <w:contextualSpacing w:val="0"/>
      </w:pPr>
      <w:r>
        <w:rPr>
          <w:b/>
          <w:bCs/>
        </w:rPr>
        <w:t>Tim Lenke</w:t>
      </w:r>
      <w:r>
        <w:t xml:space="preserve"> (Burger King Deutschland) über Sortimentsvereinfachung, KI und Self-Order-Systeme</w:t>
      </w:r>
    </w:p>
    <w:p w14:paraId="1436D2F2" w14:textId="77777777" w:rsidR="00EC6604" w:rsidRDefault="00EC6604" w:rsidP="00EC6604">
      <w:pPr>
        <w:pStyle w:val="Listenabsatz"/>
        <w:numPr>
          <w:ilvl w:val="0"/>
          <w:numId w:val="1"/>
        </w:numPr>
        <w:spacing w:line="330" w:lineRule="auto"/>
        <w:contextualSpacing w:val="0"/>
      </w:pPr>
      <w:r>
        <w:rPr>
          <w:b/>
          <w:bCs/>
        </w:rPr>
        <w:t>Sabrina Linzenmeyer</w:t>
      </w:r>
      <w:r>
        <w:t xml:space="preserve"> (KONZEPTWERKSTATT) über Markenaufbau im Handwerk</w:t>
      </w:r>
    </w:p>
    <w:p w14:paraId="16474E81" w14:textId="77777777" w:rsidR="00EC6604" w:rsidRDefault="00EC6604" w:rsidP="00EC6604">
      <w:pPr>
        <w:pStyle w:val="Listenabsatz"/>
        <w:numPr>
          <w:ilvl w:val="0"/>
          <w:numId w:val="1"/>
        </w:numPr>
        <w:spacing w:line="330" w:lineRule="auto"/>
        <w:contextualSpacing w:val="0"/>
      </w:pPr>
      <w:r>
        <w:rPr>
          <w:b/>
          <w:bCs/>
        </w:rPr>
        <w:t>Lynn Esenwein</w:t>
      </w:r>
      <w:r>
        <w:t xml:space="preserve"> (dfv Mediengruppe, Back-Medien) über Markttrends und strategische Entwicklungen im Bäckerhandwerk</w:t>
      </w:r>
    </w:p>
    <w:p w14:paraId="489B745E" w14:textId="77777777" w:rsidR="00EC6604" w:rsidRDefault="00EC6604" w:rsidP="00EC6604">
      <w:pPr>
        <w:pStyle w:val="Listenabsatz"/>
        <w:numPr>
          <w:ilvl w:val="0"/>
          <w:numId w:val="1"/>
        </w:numPr>
        <w:spacing w:line="330" w:lineRule="auto"/>
        <w:contextualSpacing w:val="0"/>
      </w:pPr>
      <w:r>
        <w:rPr>
          <w:b/>
          <w:bCs/>
        </w:rPr>
        <w:t>Jens Vogt</w:t>
      </w:r>
      <w:r>
        <w:t xml:space="preserve"> (CUP&amp;CINO) über moderne Kaffeekonzepte und Trendgetränke als Umsatztreiber</w:t>
      </w:r>
    </w:p>
    <w:p w14:paraId="0ECC1B42" w14:textId="77777777" w:rsidR="00EC6604" w:rsidRDefault="00EC6604" w:rsidP="00EC6604">
      <w:pPr>
        <w:spacing w:after="160" w:line="330" w:lineRule="auto"/>
      </w:pPr>
      <w:r>
        <w:t xml:space="preserve">Ergänzt wird das Programm durch einen exklusiven </w:t>
      </w:r>
      <w:r>
        <w:rPr>
          <w:b/>
          <w:bCs/>
        </w:rPr>
        <w:t>Panel Talk mit 4 bis 6 Unternehmern aus der Bäckereibranche</w:t>
      </w:r>
      <w:r>
        <w:t>, die persönliche Einblicke in ihren Betriebsalltag, ihre unternehmerischen Entscheidungen und ihre Erfahrungen mit der Digitalisierung geben – authentisch und ungefiltert aus der Praxis. Dazu kommt eine kuratierte Ausstellung ausgewählter Partner sowie ein Abendformat mit Live-Musik und Networking am ersten Veranstaltungstag.</w:t>
      </w:r>
    </w:p>
    <w:p w14:paraId="473E760A" w14:textId="77777777" w:rsidR="00EC6604" w:rsidRDefault="00EC6604" w:rsidP="00EC6604">
      <w:pPr>
        <w:pStyle w:val="berschrift3"/>
        <w:spacing w:before="240" w:after="120" w:line="330" w:lineRule="auto"/>
      </w:pPr>
      <w:r>
        <w:rPr>
          <w:color w:val="2B2C32"/>
          <w:sz w:val="26"/>
          <w:szCs w:val="26"/>
        </w:rPr>
        <w:t>Tickets und Anmeldung</w:t>
      </w:r>
    </w:p>
    <w:p w14:paraId="424326EA" w14:textId="1EBC6CC8" w:rsidR="00EC6604" w:rsidRDefault="00EC6604" w:rsidP="00EC6604">
      <w:pPr>
        <w:spacing w:after="160" w:line="330" w:lineRule="auto"/>
      </w:pPr>
      <w:r>
        <w:t>Tickets für die copago DAYS 2026 sind unter www.copago.shop erhältlich. Aktuelle Preiskategorien: Regular 159 € (ab Juni 2026), Late 199 € (ab Mitte August 2026) sowie Standard 499 € (Partner &amp; Branchenfremde). Die Teilnehmerzahl ist auf bis zu 200 Personen begrenzt.</w:t>
      </w:r>
    </w:p>
    <w:p w14:paraId="2538AB36" w14:textId="77777777" w:rsidR="00EC6604" w:rsidRDefault="00EC6604" w:rsidP="00EC6604">
      <w:pPr>
        <w:spacing w:before="220" w:after="220"/>
        <w:jc w:val="center"/>
      </w:pPr>
      <w:r>
        <w:rPr>
          <w:color w:val="EEEEEE"/>
        </w:rPr>
        <w:t>_________________________________________________________________</w:t>
      </w:r>
    </w:p>
    <w:p w14:paraId="0A0D060B" w14:textId="77777777" w:rsidR="00EC6604" w:rsidRDefault="00EC6604" w:rsidP="00EC6604">
      <w:pPr>
        <w:pStyle w:val="berschrift3"/>
        <w:spacing w:before="240" w:after="120" w:line="330" w:lineRule="auto"/>
      </w:pPr>
      <w:r>
        <w:rPr>
          <w:color w:val="2B2C32"/>
          <w:sz w:val="26"/>
          <w:szCs w:val="26"/>
        </w:rPr>
        <w:t>Zitat</w:t>
      </w:r>
    </w:p>
    <w:p w14:paraId="30AD9C27" w14:textId="77777777" w:rsidR="00EC6604" w:rsidRDefault="00EC6604" w:rsidP="00EC6604">
      <w:pPr>
        <w:spacing w:after="160" w:line="330" w:lineRule="auto"/>
      </w:pPr>
      <w:r>
        <w:t>„Die copago DAYS sind kein Event, das wir für uns machen – sondern eines, das wir für die Branche machen. Wir wollen, dass jeder Teilnehmer mit konkreten Impulsen nach Hause geht, die er am nächsten Tag in seinem Betrieb umsetzen kann. Dafür haben wir Experten eingeladen, die wirklich wissen, wovon sie sprechen."</w:t>
      </w:r>
    </w:p>
    <w:p w14:paraId="0F4C5AF0" w14:textId="77777777" w:rsidR="00EC6604" w:rsidRDefault="00EC6604" w:rsidP="00EC6604">
      <w:pPr>
        <w:spacing w:after="160" w:line="330" w:lineRule="auto"/>
      </w:pPr>
      <w:r>
        <w:rPr>
          <w:b/>
          <w:bCs/>
        </w:rPr>
        <w:t>Dominik Skora, Vorstand copago AG</w:t>
      </w:r>
    </w:p>
    <w:p w14:paraId="7F4969B2" w14:textId="77777777" w:rsidR="00EC6604" w:rsidRDefault="00EC6604" w:rsidP="00EC6604">
      <w:pPr>
        <w:spacing w:before="220" w:after="220"/>
        <w:jc w:val="center"/>
      </w:pPr>
      <w:r>
        <w:rPr>
          <w:color w:val="EEEEEE"/>
        </w:rPr>
        <w:t>_________________________________________________________________</w:t>
      </w:r>
    </w:p>
    <w:p w14:paraId="3E68E0ED" w14:textId="77777777" w:rsidR="00EC6604" w:rsidRDefault="00EC6604" w:rsidP="00EC6604">
      <w:pPr>
        <w:pStyle w:val="berschrift3"/>
        <w:spacing w:before="240" w:after="120" w:line="330" w:lineRule="auto"/>
      </w:pPr>
      <w:r>
        <w:rPr>
          <w:color w:val="2B2C32"/>
          <w:sz w:val="26"/>
          <w:szCs w:val="26"/>
        </w:rPr>
        <w:t>Pressekontakt</w:t>
      </w:r>
    </w:p>
    <w:p w14:paraId="5889C953" w14:textId="4D857EF0" w:rsidR="00EC6604" w:rsidRDefault="00EC6604" w:rsidP="00EC6604">
      <w:pPr>
        <w:spacing w:after="160" w:line="330" w:lineRule="auto"/>
      </w:pPr>
      <w:r>
        <w:t xml:space="preserve">Alexander Schirmer | </w:t>
      </w:r>
      <w:hyperlink r:id="rId5" w:history="1">
        <w:r>
          <w:rPr>
            <w:rStyle w:val="Hyperlink"/>
          </w:rPr>
          <w:t>a.schirmer@copago.de</w:t>
        </w:r>
      </w:hyperlink>
      <w:r>
        <w:t xml:space="preserve"> | </w:t>
      </w:r>
      <w:r w:rsidR="003423C6" w:rsidRPr="003423C6">
        <w:t>0208 777 250 40</w:t>
      </w:r>
    </w:p>
    <w:p w14:paraId="09FDDCB1" w14:textId="77777777" w:rsidR="00606B5A" w:rsidRDefault="00606B5A"/>
    <w:sectPr w:rsidR="00606B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48E"/>
    <w:multiLevelType w:val="hybridMultilevel"/>
    <w:tmpl w:val="C2DE36EE"/>
    <w:lvl w:ilvl="0" w:tplc="C98A4AA6">
      <w:start w:val="1"/>
      <w:numFmt w:val="bullet"/>
      <w:lvlText w:val="●"/>
      <w:lvlJc w:val="left"/>
      <w:pPr>
        <w:ind w:left="720" w:hanging="360"/>
      </w:pPr>
    </w:lvl>
    <w:lvl w:ilvl="1" w:tplc="3EF0E098">
      <w:start w:val="1"/>
      <w:numFmt w:val="bullet"/>
      <w:lvlText w:val="○"/>
      <w:lvlJc w:val="left"/>
      <w:pPr>
        <w:ind w:left="1440" w:hanging="360"/>
      </w:pPr>
    </w:lvl>
    <w:lvl w:ilvl="2" w:tplc="A4E42B16">
      <w:start w:val="1"/>
      <w:numFmt w:val="bullet"/>
      <w:lvlText w:val="■"/>
      <w:lvlJc w:val="left"/>
      <w:pPr>
        <w:ind w:left="2160" w:hanging="360"/>
      </w:pPr>
    </w:lvl>
    <w:lvl w:ilvl="3" w:tplc="682A8F84">
      <w:start w:val="1"/>
      <w:numFmt w:val="bullet"/>
      <w:lvlText w:val="●"/>
      <w:lvlJc w:val="left"/>
      <w:pPr>
        <w:ind w:left="2880" w:hanging="360"/>
      </w:pPr>
    </w:lvl>
    <w:lvl w:ilvl="4" w:tplc="2CE8491E">
      <w:start w:val="1"/>
      <w:numFmt w:val="bullet"/>
      <w:lvlText w:val="○"/>
      <w:lvlJc w:val="left"/>
      <w:pPr>
        <w:ind w:left="3600" w:hanging="360"/>
      </w:pPr>
    </w:lvl>
    <w:lvl w:ilvl="5" w:tplc="7592E37E">
      <w:start w:val="1"/>
      <w:numFmt w:val="bullet"/>
      <w:lvlText w:val="■"/>
      <w:lvlJc w:val="left"/>
      <w:pPr>
        <w:ind w:left="4320" w:hanging="360"/>
      </w:pPr>
    </w:lvl>
    <w:lvl w:ilvl="6" w:tplc="1B24B590">
      <w:start w:val="1"/>
      <w:numFmt w:val="bullet"/>
      <w:lvlText w:val="●"/>
      <w:lvlJc w:val="left"/>
      <w:pPr>
        <w:ind w:left="5040" w:hanging="360"/>
      </w:pPr>
    </w:lvl>
    <w:lvl w:ilvl="7" w:tplc="C6A43662">
      <w:start w:val="1"/>
      <w:numFmt w:val="bullet"/>
      <w:lvlText w:val="●"/>
      <w:lvlJc w:val="left"/>
      <w:pPr>
        <w:ind w:left="5760" w:hanging="360"/>
      </w:pPr>
    </w:lvl>
    <w:lvl w:ilvl="8" w:tplc="D9648D28">
      <w:start w:val="1"/>
      <w:numFmt w:val="bullet"/>
      <w:lvlText w:val="●"/>
      <w:lvlJc w:val="left"/>
      <w:pPr>
        <w:ind w:left="6480" w:hanging="360"/>
      </w:pPr>
    </w:lvl>
  </w:abstractNum>
  <w:num w:numId="1" w16cid:durableId="10768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04"/>
    <w:rsid w:val="00151827"/>
    <w:rsid w:val="003423C6"/>
    <w:rsid w:val="00606B5A"/>
    <w:rsid w:val="00950C95"/>
    <w:rsid w:val="00AD59DD"/>
    <w:rsid w:val="00B73AE2"/>
    <w:rsid w:val="00D94638"/>
    <w:rsid w:val="00EC66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2E0C"/>
  <w15:chartTrackingRefBased/>
  <w15:docId w15:val="{D0E11BDC-F6F1-C444-BAE9-08A6260D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6604"/>
    <w:rPr>
      <w:rFonts w:ascii="Arial" w:eastAsia="Arial" w:hAnsi="Arial" w:cs="Arial"/>
      <w:color w:val="2B2C32"/>
      <w:kern w:val="0"/>
      <w:sz w:val="22"/>
      <w:szCs w:val="22"/>
      <w:lang w:eastAsia="de-DE"/>
      <w14:ligatures w14:val="none"/>
    </w:rPr>
  </w:style>
  <w:style w:type="paragraph" w:styleId="berschrift1">
    <w:name w:val="heading 1"/>
    <w:basedOn w:val="Standard"/>
    <w:next w:val="Standard"/>
    <w:link w:val="berschrift1Zchn"/>
    <w:uiPriority w:val="9"/>
    <w:qFormat/>
    <w:rsid w:val="00EC6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C6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C660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660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660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660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660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660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660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660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660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660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660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660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66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66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66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6604"/>
    <w:rPr>
      <w:rFonts w:eastAsiaTheme="majorEastAsia" w:cstheme="majorBidi"/>
      <w:color w:val="272727" w:themeColor="text1" w:themeTint="D8"/>
    </w:rPr>
  </w:style>
  <w:style w:type="paragraph" w:styleId="Titel">
    <w:name w:val="Title"/>
    <w:basedOn w:val="Standard"/>
    <w:next w:val="Standard"/>
    <w:link w:val="TitelZchn"/>
    <w:uiPriority w:val="10"/>
    <w:qFormat/>
    <w:rsid w:val="00EC660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66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660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66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660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C6604"/>
    <w:rPr>
      <w:i/>
      <w:iCs/>
      <w:color w:val="404040" w:themeColor="text1" w:themeTint="BF"/>
    </w:rPr>
  </w:style>
  <w:style w:type="paragraph" w:styleId="Listenabsatz">
    <w:name w:val="List Paragraph"/>
    <w:basedOn w:val="Standard"/>
    <w:qFormat/>
    <w:rsid w:val="00EC6604"/>
    <w:pPr>
      <w:ind w:left="720"/>
      <w:contextualSpacing/>
    </w:pPr>
  </w:style>
  <w:style w:type="character" w:styleId="IntensiveHervorhebung">
    <w:name w:val="Intense Emphasis"/>
    <w:basedOn w:val="Absatz-Standardschriftart"/>
    <w:uiPriority w:val="21"/>
    <w:qFormat/>
    <w:rsid w:val="00EC6604"/>
    <w:rPr>
      <w:i/>
      <w:iCs/>
      <w:color w:val="0F4761" w:themeColor="accent1" w:themeShade="BF"/>
    </w:rPr>
  </w:style>
  <w:style w:type="paragraph" w:styleId="IntensivesZitat">
    <w:name w:val="Intense Quote"/>
    <w:basedOn w:val="Standard"/>
    <w:next w:val="Standard"/>
    <w:link w:val="IntensivesZitatZchn"/>
    <w:uiPriority w:val="30"/>
    <w:qFormat/>
    <w:rsid w:val="00EC6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6604"/>
    <w:rPr>
      <w:i/>
      <w:iCs/>
      <w:color w:val="0F4761" w:themeColor="accent1" w:themeShade="BF"/>
    </w:rPr>
  </w:style>
  <w:style w:type="character" w:styleId="IntensiverVerweis">
    <w:name w:val="Intense Reference"/>
    <w:basedOn w:val="Absatz-Standardschriftart"/>
    <w:uiPriority w:val="32"/>
    <w:qFormat/>
    <w:rsid w:val="00EC6604"/>
    <w:rPr>
      <w:b/>
      <w:bCs/>
      <w:smallCaps/>
      <w:color w:val="0F4761" w:themeColor="accent1" w:themeShade="BF"/>
      <w:spacing w:val="5"/>
    </w:rPr>
  </w:style>
  <w:style w:type="character" w:styleId="Hyperlink">
    <w:name w:val="Hyperlink"/>
    <w:uiPriority w:val="99"/>
    <w:unhideWhenUsed/>
    <w:rsid w:val="00EC6604"/>
    <w:rPr>
      <w:color w:val="0563C1"/>
      <w:u w:val="single"/>
    </w:rPr>
  </w:style>
  <w:style w:type="character" w:styleId="Kommentarzeichen">
    <w:name w:val="annotation reference"/>
    <w:basedOn w:val="Absatz-Standardschriftart"/>
    <w:uiPriority w:val="99"/>
    <w:semiHidden/>
    <w:unhideWhenUsed/>
    <w:rsid w:val="00EC6604"/>
    <w:rPr>
      <w:sz w:val="16"/>
      <w:szCs w:val="16"/>
    </w:rPr>
  </w:style>
  <w:style w:type="paragraph" w:styleId="Kommentartext">
    <w:name w:val="annotation text"/>
    <w:basedOn w:val="Standard"/>
    <w:link w:val="KommentartextZchn"/>
    <w:uiPriority w:val="99"/>
    <w:unhideWhenUsed/>
    <w:rsid w:val="00EC6604"/>
    <w:rPr>
      <w:sz w:val="20"/>
      <w:szCs w:val="20"/>
    </w:rPr>
  </w:style>
  <w:style w:type="character" w:customStyle="1" w:styleId="KommentartextZchn">
    <w:name w:val="Kommentartext Zchn"/>
    <w:basedOn w:val="Absatz-Standardschriftart"/>
    <w:link w:val="Kommentartext"/>
    <w:uiPriority w:val="99"/>
    <w:rsid w:val="00EC6604"/>
    <w:rPr>
      <w:rFonts w:ascii="Arial" w:eastAsia="Arial" w:hAnsi="Arial" w:cs="Arial"/>
      <w:color w:val="2B2C32"/>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chirmer@copag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3627</Characters>
  <Application>Microsoft Office Word</Application>
  <DocSecurity>0</DocSecurity>
  <Lines>30</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Fiorino</dc:creator>
  <cp:keywords/>
  <dc:description/>
  <cp:lastModifiedBy>Jan Schaller</cp:lastModifiedBy>
  <cp:revision>4</cp:revision>
  <cp:lastPrinted>2026-06-03T06:55:00Z</cp:lastPrinted>
  <dcterms:created xsi:type="dcterms:W3CDTF">2026-06-03T06:55:00Z</dcterms:created>
  <dcterms:modified xsi:type="dcterms:W3CDTF">2026-06-08T07:08:00Z</dcterms:modified>
</cp:coreProperties>
</file>